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</w:rPr>
        <w:drawing>
          <wp:inline distB="114300" distT="114300" distL="114300" distR="114300">
            <wp:extent cx="3638550" cy="117157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171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u w:val="single"/>
        </w:rPr>
        <w:drawing>
          <wp:inline distB="114300" distT="114300" distL="114300" distR="114300">
            <wp:extent cx="1030177" cy="1138238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177" cy="1138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Concessionary Travel Engagement with KCil 02/09/26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Attendees: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Nkem Obiyanor - Corporate Head of Customer Experience (Kingston Council)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Lil Brett - Director: Culture, Customer and Residents (Kingston Council)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Freyja Kunz - Transformation Programme Manager for Transforming Communities Programme (Kingston Council)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Joanne Stafferton - KCil Operations and Marketing Manager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And attended by Local residents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Why we are engaging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Kingston Council is proposing to update the delivery model for its Concessionary Travel Service (covering Blue Badges, Freedom Passes, and Taxicards) by bringing in a specialist external provider</w:t>
      </w:r>
    </w:p>
    <w:p w:rsidR="00000000" w:rsidDel="00000000" w:rsidP="00000000" w:rsidRDefault="00000000" w:rsidRPr="00000000" w14:paraId="0000000E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8gpwyz81cg2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Why the Service Model is Changing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Current Challenges:</w:t>
      </w:r>
      <w:r w:rsidDel="00000000" w:rsidR="00000000" w:rsidRPr="00000000">
        <w:rPr>
          <w:rtl w:val="0"/>
        </w:rPr>
        <w:t xml:space="preserve"> The service is delivered by a small non specialist in-house team, resulting in longer wait times and heavy reliance on in-person assessments.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Proposed Solution:</w:t>
      </w:r>
      <w:r w:rsidDel="00000000" w:rsidR="00000000" w:rsidRPr="00000000">
        <w:rPr>
          <w:rtl w:val="0"/>
        </w:rPr>
        <w:t xml:space="preserve"> Partnering with a specialist provider to manage day-to-day processing, streamline workflows, improve digitisation, and ensure technical expertise earlier in the process.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Target Benefits:</w:t>
      </w:r>
      <w:r w:rsidDel="00000000" w:rsidR="00000000" w:rsidRPr="00000000">
        <w:rPr>
          <w:rtl w:val="0"/>
        </w:rPr>
        <w:t xml:space="preserve"> Faster application processing, improved resident communication, better guidance, and dedicated phone support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Key Changes: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Eligibility will remain the same (as governed by the Department for Transport)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Based on feedback we will be updating guidance so that its clearer on what evidence is likely to be accepted (e.g., free NHS Summary Care Records) and reduce invalid </w:t>
      </w:r>
      <w:r w:rsidDel="00000000" w:rsidR="00000000" w:rsidRPr="00000000">
        <w:rPr>
          <w:rtl w:val="0"/>
        </w:rPr>
        <w:t xml:space="preserve">submissions (e.g, online doctor notes)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Application times will be faster as well as will the time it takes to await a review of decision (blue badges)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Residents will have access to phone support 5 days a week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Shift to desk-based clinical reviews of evidence first to reduce unnecessary, in-person assessments. In-person checks will serve as a safety net </w:t>
      </w:r>
      <w:r w:rsidDel="00000000" w:rsidR="00000000" w:rsidRPr="00000000">
        <w:rPr>
          <w:rtl w:val="0"/>
        </w:rPr>
        <w:t xml:space="preserve">when eligibility cannot be determined from the medical evidence provided.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Blue Badge Reviews will be streamlined into a single-stage, transparent clinical review pathway for submitting new evidence. Administrative mistakes will be routed through the Corporate Complaints process.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rtl w:val="0"/>
        </w:rPr>
        <w:t xml:space="preserve">he supplier will investigate and draft Stage 1 response for Council approval; Stage 2 complaints will be handled by the Council.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Independent Monthly Quality Assurance (QA) audits will sample applications to ensure accuracy and fairness.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3lyjg48xggi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Contract, Performance &amp; Social Value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The proposed contract duration is 5 years, targeted to begin around December 2026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Key Performance Indicators are being developed and will be measured across resident satisfaction, speed of decisions, Quality Assurance accuracy, and fair handling of complaints.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The supplier will be required to deliver social value benefits.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Key Questions we asked Residents</w:t>
      </w:r>
    </w:p>
    <w:p w:rsidR="00000000" w:rsidDel="00000000" w:rsidP="00000000" w:rsidRDefault="00000000" w:rsidRPr="00000000" w14:paraId="0000002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spacing w:line="240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Do the above changes to website content sound sensible? Is there anything we can do to make the guidance on the website clearer?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spacing w:line="240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Do the proposed changes to how assessments are conducted, including the reduction in in person assessments give confidence that resident feedback is being listened to and acted upon?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spacing w:line="240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Is the new process for review of decisions (blue badges) clear? 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4"/>
        </w:numPr>
        <w:spacing w:line="240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What social value opportunities are there? 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Feedback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Residents were supportive of changes, particularly improved guidance, use of plain english and only using in person assessments when absolutely necessary (as these are stressful and feel like a test). 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Residents did not have any issues with the new Blue Badge review of decision process and agreed it supported fair, evidenced based decision making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Residents were really supportive of more accessible communication channels including a more accessible phoneline 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Residents were positive about quicker decisions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Regarding social value residents asked if social value could support disabled residents, opportunities around making buildings more accessible, supporting disabled residents access job opportunities, 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Can advocates visit more local residents' homes or community spaces to provide support and information? </w:t>
      </w:r>
      <w:r w:rsidDel="00000000" w:rsidR="00000000" w:rsidRPr="00000000">
        <w:rPr>
          <w:rtl w:val="0"/>
        </w:rPr>
        <w:t xml:space="preserve">Kingston Health Watch has done some work to support advocacy. </w:t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Additional Questions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How long is the proposed contract?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The proposed supplier contract is 3 years with option to extend by a further 2 years. The council will still have ownership of the management of the contract and will conduct reviews on the supplier's performance.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b w:val="1"/>
          <w:bCs w:val="1"/>
          <w:rtl w:val="0"/>
        </w:rPr>
        <w:t xml:space="preserve">WIll this new contract be reviewed?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Residents asked how the contractor will be held to account?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Performance against the contract will be reviewed regularly by the contract manager and the council will share performance stats at end of year 1 for consideration by the Councils Corporate &amp; Resources committee.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There will be very clear performance indicators on customer service standards, response times, how decisions are made and the quality of the process.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Residents queried why they had to submit evidence on review?</w:t>
      </w:r>
    </w:p>
    <w:p w:rsidR="00000000" w:rsidDel="00000000" w:rsidP="00000000" w:rsidRDefault="00000000" w:rsidRPr="00000000" w14:paraId="0000003C">
      <w:pPr>
        <w:spacing w:after="200" w:lineRule="auto"/>
        <w:rPr/>
      </w:pPr>
      <w:r w:rsidDel="00000000" w:rsidR="00000000" w:rsidRPr="00000000">
        <w:rPr>
          <w:rtl w:val="0"/>
        </w:rPr>
        <w:t xml:space="preserve">How often you have to apply is governed by the DfT however Kingston Council can work to ensure that the improved systems available best support documentation retention </w:t>
      </w:r>
    </w:p>
    <w:p w:rsidR="00000000" w:rsidDel="00000000" w:rsidP="00000000" w:rsidRDefault="00000000" w:rsidRPr="00000000" w14:paraId="0000003D">
      <w:pPr>
        <w:spacing w:after="2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Can we have easy reads, British sign language and colour contrasting on the website to provide accessibility? Some pictures can also be hard to navigate around. </w:t>
      </w:r>
      <w:r w:rsidDel="00000000" w:rsidR="00000000" w:rsidRPr="00000000">
        <w:rPr>
          <w:rtl w:val="0"/>
        </w:rPr>
        <w:t xml:space="preserve">Kingston Easy reads are available but we can definitely ensure that the council improves accessibility and prioritises plane english.</w:t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Can my support worker help me with my submission for a blue badge? Can I get a blue badge even if I do not drive?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Yes, your support worker can still help you with your submission. Yes, you can get a blue badge even if you do not drive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0" w:before="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Residents raised that there are not enough Con Cab taxi drivers and that they require more allocated rides they currently receive in a year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 Can more be invested into this service. </w:t>
      </w:r>
    </w:p>
    <w:p w:rsidR="00000000" w:rsidDel="00000000" w:rsidP="00000000" w:rsidRDefault="00000000" w:rsidRPr="00000000" w14:paraId="00000042">
      <w:pPr>
        <w:spacing w:after="20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This feedback will be passed on</w:t>
      </w:r>
    </w:p>
    <w:p w:rsidR="00000000" w:rsidDel="00000000" w:rsidP="00000000" w:rsidRDefault="00000000" w:rsidRPr="00000000" w14:paraId="00000043">
      <w:pPr>
        <w:spacing w:after="200" w:before="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Can the telephones have hearing loops for accessibility?</w:t>
      </w:r>
    </w:p>
    <w:p w:rsidR="00000000" w:rsidDel="00000000" w:rsidP="00000000" w:rsidRDefault="00000000" w:rsidRPr="00000000" w14:paraId="00000044">
      <w:pPr>
        <w:spacing w:after="20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The council will take this away and check</w:t>
      </w:r>
    </w:p>
    <w:p w:rsidR="00000000" w:rsidDel="00000000" w:rsidP="00000000" w:rsidRDefault="00000000" w:rsidRPr="00000000" w14:paraId="00000045">
      <w:pPr>
        <w:spacing w:after="200" w:before="0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Can Kingston Council provide more communication/ transparency on what an in-person assessment will look like to provide clarity of the process and allow some assurance?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after="20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Guidance can be updated online to ensure residents understand why they are required to attend an in person assessment </w:t>
      </w:r>
    </w:p>
    <w:p w:rsidR="00000000" w:rsidDel="00000000" w:rsidP="00000000" w:rsidRDefault="00000000" w:rsidRPr="00000000" w14:paraId="00000047">
      <w:pPr>
        <w:spacing w:after="200" w:before="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Regarding accessibility E-bike parking concern were raised </w:t>
      </w:r>
    </w:p>
    <w:p w:rsidR="00000000" w:rsidDel="00000000" w:rsidP="00000000" w:rsidRDefault="00000000" w:rsidRPr="00000000" w14:paraId="00000048">
      <w:pPr>
        <w:spacing w:after="20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The Council is aware of this issue and this feedback will be passed onto the appropriate team. </w:t>
      </w:r>
    </w:p>
    <w:p w:rsidR="00000000" w:rsidDel="00000000" w:rsidP="00000000" w:rsidRDefault="00000000" w:rsidRPr="00000000" w14:paraId="00000049">
      <w:pPr>
        <w:spacing w:after="20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00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bCs w:val="1"/>
                <w:color w:val="38761d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38761d"/>
                <w:sz w:val="26"/>
                <w:szCs w:val="26"/>
                <w:rtl w:val="0"/>
              </w:rPr>
              <w:t xml:space="preserve">Thank you for attending this engagement and sharing your insights/ queries regarding the proposed Concessionary travel contract.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  <w:color w:val="38761d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b w:val="1"/>
                <w:bCs w:val="1"/>
                <w:color w:val="38761d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38761d"/>
                <w:sz w:val="26"/>
                <w:szCs w:val="26"/>
                <w:rtl w:val="0"/>
              </w:rPr>
              <w:t xml:space="preserve">Where you have further feedback or queries please contact Jo Stafferton at KCil and she will pass this onto us at Kingston Council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b w:val="1"/>
                <w:bCs w:val="1"/>
                <w:color w:val="38761d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 Stafferton at KCil: </w:t>
            </w:r>
            <w:r w:rsidDel="00000000" w:rsidR="00000000" w:rsidRPr="00000000">
              <w:rPr>
                <w:rtl w:val="0"/>
              </w:rPr>
              <w:t xml:space="preserve">Tel: 020 8546 9603 / Email: </w:t>
            </w:r>
            <w:r w:rsidDel="00000000" w:rsidR="00000000" w:rsidRPr="00000000">
              <w:rPr>
                <w:rtl w:val="0"/>
              </w:rPr>
              <w:t xml:space="preserve">joanne.stafferton@kcil.org.uk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