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C9CC1" w14:textId="77777777" w:rsidR="004C6A34" w:rsidRDefault="00000000">
      <w:pPr>
        <w:jc w:val="center"/>
      </w:pPr>
      <w:r>
        <w:rPr>
          <w:noProof/>
        </w:rPr>
        <w:drawing>
          <wp:inline distT="0" distB="0" distL="0" distR="0" wp14:anchorId="536910C5" wp14:editId="00B537A7">
            <wp:extent cx="594360" cy="2122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94360" cy="212271"/>
                    </a:xfrm>
                    <a:prstGeom prst="rect">
                      <a:avLst/>
                    </a:prstGeom>
                  </pic:spPr>
                </pic:pic>
              </a:graphicData>
            </a:graphic>
          </wp:inline>
        </w:drawing>
      </w:r>
    </w:p>
    <w:p w14:paraId="39A68DC0" w14:textId="77777777" w:rsidR="004C6A34" w:rsidRDefault="00000000">
      <w:pPr>
        <w:pStyle w:val="Title"/>
      </w:pPr>
      <w:r>
        <w:t xml:space="preserve">Kingston Centre for Independent Living (KCIL) GDPR and Information Governance </w:t>
      </w:r>
      <w:r w:rsidRPr="00231EF7">
        <w:t>Policy</w:t>
      </w:r>
    </w:p>
    <w:p w14:paraId="7FB5245F" w14:textId="77777777" w:rsidR="004C6A34" w:rsidRDefault="00000000">
      <w:r>
        <w:t>KCIL is committed to ensuring that all personal data is processed lawfully, transparently and securely in accordance with the Data Protection Act 2018 and UK General Data Protection Regulation (UK GDPR).</w:t>
      </w:r>
    </w:p>
    <w:p w14:paraId="63414134" w14:textId="77777777" w:rsidR="004C6A34" w:rsidRDefault="00000000">
      <w:r>
        <w:t>We recognise that, as a provider of commissioned services, we handle sensitive personal data including health, financial and safeguarding information. We therefore maintain robust information governance arrangements to ensure data is protected at all times.</w:t>
      </w:r>
    </w:p>
    <w:p w14:paraId="596F48EC" w14:textId="77777777" w:rsidR="004C6A34" w:rsidRPr="00231EF7" w:rsidRDefault="00000000">
      <w:pPr>
        <w:pStyle w:val="Heading1"/>
      </w:pPr>
      <w:r w:rsidRPr="00231EF7">
        <w:t>Purpose and scope</w:t>
      </w:r>
    </w:p>
    <w:p w14:paraId="1D4D6831" w14:textId="77777777" w:rsidR="004C6A34" w:rsidRPr="00231EF7" w:rsidRDefault="00000000">
      <w:r w:rsidRPr="00231EF7">
        <w:t>This policy applies to staff, trustees, volunteers and others handling personal data on KCIL’s behalf, including in commissioned services, personal assistant recruitment, direct payment support, employment and administration. It must be read alongside KCIL’s confidentiality, safeguarding, records retention and relevant IT procedures. Public-facing privacy notices explain how particular services use personal data.</w:t>
      </w:r>
    </w:p>
    <w:p w14:paraId="3DA2ED34" w14:textId="77777777" w:rsidR="004C6A34" w:rsidRDefault="00000000">
      <w:r w:rsidRPr="00231EF7">
        <w:t>Personal data must be processed lawfully, fairly and transparently; used for specified purposes; limited to what is necessary; accurate; retained only as long as necessary; and protected against unauthorised access, loss or damage. KCIL must be able to demonstrate compliance.</w:t>
      </w:r>
    </w:p>
    <w:p w14:paraId="2E72AFB8" w14:textId="77777777" w:rsidR="004C6A34" w:rsidRDefault="00000000">
      <w:pPr>
        <w:pStyle w:val="Heading1"/>
      </w:pPr>
      <w:r>
        <w:t>Information Governance</w:t>
      </w:r>
    </w:p>
    <w:p w14:paraId="00CBF8CB" w14:textId="77777777" w:rsidR="004C6A34" w:rsidRDefault="00000000">
      <w:r>
        <w:t>KCIL has clear accountability for information governance:</w:t>
      </w:r>
    </w:p>
    <w:p w14:paraId="2C143A25" w14:textId="77777777" w:rsidR="004C6A34" w:rsidRDefault="00000000">
      <w:r>
        <w:t>The CEO has overall responsibility for data protection compliance</w:t>
      </w:r>
    </w:p>
    <w:p w14:paraId="1F077257" w14:textId="77777777" w:rsidR="004C6A34" w:rsidRDefault="00000000">
      <w:r>
        <w:t>Operational responsibility sits with the Operations Manager</w:t>
      </w:r>
    </w:p>
    <w:p w14:paraId="7BBA2ADD" w14:textId="77777777" w:rsidR="004C6A34" w:rsidRDefault="00000000">
      <w:r>
        <w:t xml:space="preserve">All staff are responsible for handling data securely in line with </w:t>
      </w:r>
      <w:r w:rsidRPr="00231EF7">
        <w:t xml:space="preserve">this policy. </w:t>
      </w:r>
      <w:r>
        <w:t>KCIL ensures that data protection is embedded into all services and processes.</w:t>
      </w:r>
    </w:p>
    <w:p w14:paraId="300B4BC5" w14:textId="77777777" w:rsidR="004C6A34" w:rsidRDefault="00000000">
      <w:r>
        <w:t xml:space="preserve">KCIL </w:t>
      </w:r>
      <w:r w:rsidRPr="00231EF7">
        <w:t xml:space="preserve">maintains records of personal data processing activities and regularly tests, assesses and evaluates the effectiveness of its data protection </w:t>
      </w:r>
      <w:r>
        <w:t>procedures.</w:t>
      </w:r>
    </w:p>
    <w:p w14:paraId="3C66A0F4" w14:textId="77777777" w:rsidR="004C6A34" w:rsidRPr="00085C79" w:rsidRDefault="00000000">
      <w:r w:rsidRPr="00085C79">
        <w:t>The Operations Manager coordinates requests, complaints and breach assessments, maintains the relevant records and escalates significant risks to the CEO. A deputy must be available during absence. KCIL must assess and document whether a statutory Data Protection Officer appointment is required; operational responsibility alone does not establish that appointment.</w:t>
      </w:r>
    </w:p>
    <w:p w14:paraId="4839890E" w14:textId="77777777" w:rsidR="004C6A34" w:rsidRDefault="00000000">
      <w:r w:rsidRPr="00085C79">
        <w:t>For each commissioned service and supplier arrangement, KCIL must identify whether it acts as controller, joint controller or processor. Where a processor is used, a written agreement meeting Article 28 requirements must be in place. Where KCIL acts as processor, it must follow the controller’s documented instructions and agreed reporting arrangements.</w:t>
      </w:r>
    </w:p>
    <w:p w14:paraId="624BC4D0" w14:textId="77777777" w:rsidR="004C6A34" w:rsidRDefault="00000000">
      <w:r>
        <w:br w:type="page"/>
      </w:r>
    </w:p>
    <w:p w14:paraId="0FCA3A87" w14:textId="77777777" w:rsidR="004C6A34" w:rsidRDefault="00000000">
      <w:pPr>
        <w:pStyle w:val="Heading1"/>
      </w:pPr>
      <w:r>
        <w:lastRenderedPageBreak/>
        <w:t>Lawful Basis</w:t>
      </w:r>
    </w:p>
    <w:p w14:paraId="5C341426" w14:textId="77777777" w:rsidR="004C6A34" w:rsidRPr="00085C79" w:rsidRDefault="00000000">
      <w:r w:rsidRPr="00085C79">
        <w:t>KCIL identifies and records the appropriate Article 6 lawful basis for each processing purpose before processing begins. Depending on the activity, this may include:</w:t>
      </w:r>
    </w:p>
    <w:p w14:paraId="54F5DE1B" w14:textId="77777777" w:rsidR="004C6A34" w:rsidRPr="00085C79" w:rsidRDefault="00000000">
      <w:r w:rsidRPr="00085C79">
        <w:t>Consent, where freely given, specific, informed and unambiguous, and capable of being withdrawn.</w:t>
      </w:r>
    </w:p>
    <w:p w14:paraId="775685A6" w14:textId="77777777" w:rsidR="004C6A34" w:rsidRPr="00085C79" w:rsidRDefault="00000000">
      <w:r w:rsidRPr="00085C79">
        <w:t>Contractual necessity, where processing is necessary for a contract with the individual or steps requested by them before entering into a contract. A commissioning contract with a local authority does not, by itself, establish this basis for residents’ data.</w:t>
      </w:r>
    </w:p>
    <w:p w14:paraId="4D523B52" w14:textId="77777777" w:rsidR="004C6A34" w:rsidRPr="00085C79" w:rsidRDefault="00000000">
      <w:r w:rsidRPr="00085C79">
        <w:t>Legal obligation, where necessary to comply with an applicable legal duty.</w:t>
      </w:r>
    </w:p>
    <w:p w14:paraId="66BAA91B" w14:textId="77777777" w:rsidR="004C6A34" w:rsidRPr="00085C79" w:rsidRDefault="00000000">
      <w:r w:rsidRPr="00085C79">
        <w:t>Vital interests, where necessary to protect someone’s life. This is not a general basis for all safeguarding activity.</w:t>
      </w:r>
    </w:p>
    <w:p w14:paraId="21F6555D" w14:textId="77777777" w:rsidR="004C6A34" w:rsidRPr="00085C79" w:rsidRDefault="00000000">
      <w:r w:rsidRPr="00085C79">
        <w:t>Legitimate interests, where processing is necessary and KCIL has documented its assessment balancing those interests against individuals’ rights and freedoms.</w:t>
      </w:r>
    </w:p>
    <w:p w14:paraId="0235A17D" w14:textId="77777777" w:rsidR="004C6A34" w:rsidRPr="00085C79" w:rsidRDefault="00000000">
      <w:r w:rsidRPr="00085C79">
        <w:t>Recognised legitimate interest, where a specified statutory condition is met, including relevant safeguarding or public-task disclosure situations. Necessity and the remaining data protection requirements still apply. Existing lawful processing need not be moved to this basis automatically.</w:t>
      </w:r>
    </w:p>
    <w:p w14:paraId="5E80DD93" w14:textId="77777777" w:rsidR="004C6A34" w:rsidRDefault="00000000">
      <w:r w:rsidRPr="00085C79">
        <w:t>Public task, only where the relevant task or authority has a clear basis in law and the processing is necessary. KCIL will not assume that this basis applies merely because a service is publicly funded.</w:t>
      </w:r>
    </w:p>
    <w:p w14:paraId="10C12DD8" w14:textId="77777777" w:rsidR="004C6A34" w:rsidRPr="002931AC" w:rsidRDefault="00000000">
      <w:pPr>
        <w:pStyle w:val="Heading1"/>
      </w:pPr>
      <w:r w:rsidRPr="002931AC">
        <w:t>Special category and criminal offence data</w:t>
      </w:r>
    </w:p>
    <w:p w14:paraId="5E086EFD" w14:textId="77777777" w:rsidR="004C6A34" w:rsidRPr="002931AC" w:rsidRDefault="00000000">
      <w:r w:rsidRPr="002931AC">
        <w:t>For special category data, including health and disability information that reveals health status, KCIL must identify both an Article 6 lawful basis and an Article 9 condition. Depending on the purpose and applicable safeguards, relevant conditions may include explicit consent, employment and social protection, health or social care, or substantial public interest. KCIL must identify any required Data Protection Act 2018 Schedule 1 condition and maintain an appropriate policy document where required. Being a charity does not provide a general exemption.</w:t>
      </w:r>
    </w:p>
    <w:p w14:paraId="0496D09B" w14:textId="77777777" w:rsidR="004C6A34" w:rsidRDefault="00000000">
      <w:r w:rsidRPr="002931AC">
        <w:t>Criminal offence data, including relevant DBS information and allegations, must meet Article 10 and applicable Data Protection Act 2018 requirements as well as having an Article 6 lawful basis. Access, use and retention must follow KCIL’s DBS procedures and the relevant legal requirements.</w:t>
      </w:r>
    </w:p>
    <w:p w14:paraId="28CD84FB" w14:textId="77777777" w:rsidR="004C6A34" w:rsidRPr="002931AC" w:rsidRDefault="00000000">
      <w:pPr>
        <w:pStyle w:val="Heading1"/>
      </w:pPr>
      <w:r w:rsidRPr="002931AC">
        <w:t>Information Sharing</w:t>
      </w:r>
    </w:p>
    <w:p w14:paraId="6F734D46" w14:textId="77777777" w:rsidR="004C6A34" w:rsidRPr="002931AC" w:rsidRDefault="00000000">
      <w:r w:rsidRPr="002931AC">
        <w:t>Personal data may be shared with partner organisations, including local authorities and safeguarding agencies, where this is necessary to deliver services or protect individuals from harm.</w:t>
      </w:r>
    </w:p>
    <w:p w14:paraId="35686A32" w14:textId="77777777" w:rsidR="004C6A34" w:rsidRPr="002931AC" w:rsidRDefault="00000000">
      <w:r w:rsidRPr="002931AC">
        <w:t>Information sharing must be necessary, proportionate, secure and supported by an appropriate lawful basis and, where relevant, additional conditions for sensitive data. Staff must verify the recipient, share only what is needed and record significant sharing decisions.</w:t>
      </w:r>
    </w:p>
    <w:p w14:paraId="01BECC12" w14:textId="77777777" w:rsidR="004C6A34" w:rsidRDefault="00000000">
      <w:r w:rsidRPr="002931AC">
        <w:t>Where there is a safeguarding concern or risk of serious harm, information may be shared without consent where there is a lawful basis and the relevant requirements are met. Staff must follow KCIL’s safeguarding procedures and record what was shared, with whom and why. Consent must not be sought where doing so would increase risk or prejudice an investigation. Uncertainty about data protection must not delay urgent protective action; seek prompt advice from the safeguarding lead or relevant authority.</w:t>
      </w:r>
    </w:p>
    <w:p w14:paraId="0FA78218" w14:textId="77777777" w:rsidR="004C6A34" w:rsidRDefault="00000000">
      <w:r>
        <w:br w:type="page"/>
      </w:r>
    </w:p>
    <w:p w14:paraId="28368500" w14:textId="77777777" w:rsidR="004C6A34" w:rsidRDefault="00000000">
      <w:pPr>
        <w:pStyle w:val="Heading1"/>
      </w:pPr>
      <w:r>
        <w:lastRenderedPageBreak/>
        <w:t>Data Security</w:t>
      </w:r>
    </w:p>
    <w:p w14:paraId="4E9916E8" w14:textId="77777777" w:rsidR="004C6A34" w:rsidRDefault="00000000">
      <w:r>
        <w:t>KCIL implements appropriate technical and organisational measures to protect personal data, including:</w:t>
      </w:r>
    </w:p>
    <w:p w14:paraId="6210AE2D" w14:textId="77777777" w:rsidR="004C6A34" w:rsidRDefault="00000000">
      <w:r>
        <w:t>Secure IT systems with password protection and access controls</w:t>
      </w:r>
    </w:p>
    <w:p w14:paraId="34F6E3C4" w14:textId="77777777" w:rsidR="004C6A34" w:rsidRDefault="00000000">
      <w:r>
        <w:t>Restricted access to sensitive information on a need-to-know basis</w:t>
      </w:r>
    </w:p>
    <w:p w14:paraId="7E8CB3DC" w14:textId="77777777" w:rsidR="004C6A34" w:rsidRDefault="00000000">
      <w:r>
        <w:t>Secure storage of physical records</w:t>
      </w:r>
    </w:p>
    <w:p w14:paraId="76DD0112" w14:textId="77777777" w:rsidR="004C6A34" w:rsidRDefault="00000000">
      <w:r>
        <w:t>Use of approved systems for storing and processing data</w:t>
      </w:r>
    </w:p>
    <w:p w14:paraId="177EFD03" w14:textId="77777777" w:rsidR="004C6A34" w:rsidRPr="00B24854" w:rsidRDefault="00000000">
      <w:r>
        <w:t xml:space="preserve">Regular review of data access and storage </w:t>
      </w:r>
      <w:r w:rsidRPr="00B24854">
        <w:t>practices</w:t>
      </w:r>
    </w:p>
    <w:p w14:paraId="7DBD1E19" w14:textId="77777777" w:rsidR="004C6A34" w:rsidRPr="00B24854" w:rsidRDefault="00000000">
      <w:r w:rsidRPr="00B24854">
        <w:t>Staff must use approved accounts and devices, verify recipients before sending personal information, protect information when working remotely and report suspected security incidents immediately. Personal data must not be entered into unapproved applications or AI tools. Access must be reviewed when people change roles or leave KCIL.</w:t>
      </w:r>
    </w:p>
    <w:p w14:paraId="5B38A642" w14:textId="77777777" w:rsidR="004C6A34" w:rsidRDefault="00000000">
      <w:r w:rsidRPr="00B24854">
        <w:t>Technical controls must be proportionate to risk and agreed with KCIL’s IT provider, including appropriate authentication, encryption, patching, backups and recovery arrangements. New systems, significant changes and new uses of data must be assessed before implementation; a data protection impact assessment is required where processing is likely to result in a high risk to individuals.</w:t>
      </w:r>
    </w:p>
    <w:p w14:paraId="274F1183" w14:textId="77777777" w:rsidR="004C6A34" w:rsidRPr="00B24854" w:rsidRDefault="00000000">
      <w:pPr>
        <w:pStyle w:val="Heading1"/>
      </w:pPr>
      <w:r w:rsidRPr="00B24854">
        <w:t>International Transfers</w:t>
      </w:r>
    </w:p>
    <w:p w14:paraId="1F5F98C5" w14:textId="77777777" w:rsidR="004C6A34" w:rsidRDefault="00000000">
      <w:r w:rsidRPr="00B24854">
        <w:t>KCIL must assess whether its services, suppliers or cloud systems involve restricted transfers of personal data outside the UK, including access by separate organisations overseas. Before making such a transfer, KCIL must identify a valid transfer mechanism: applicable UK adequacy regulations, appropriate safeguards with any required data protection test/transfer risk assessment, or a permitted exception. A supplier’s general claim of GDPR compliance is not sufficient. Relevant arrangements must be documented and reviewed when suppliers or processing change.</w:t>
      </w:r>
    </w:p>
    <w:p w14:paraId="317490AA" w14:textId="77777777" w:rsidR="004C6A34" w:rsidRDefault="00000000">
      <w:pPr>
        <w:pStyle w:val="Heading1"/>
      </w:pPr>
      <w:r>
        <w:t>Data Retention</w:t>
      </w:r>
    </w:p>
    <w:p w14:paraId="5FDE8E17" w14:textId="77777777" w:rsidR="004C6A34" w:rsidRDefault="00000000">
      <w:r>
        <w:t>KCIL retains personal data only for as long as necessary in line with legal, contractual and operational requirements.</w:t>
      </w:r>
    </w:p>
    <w:p w14:paraId="77FDFB5E" w14:textId="77777777" w:rsidR="004C6A34" w:rsidRDefault="00000000">
      <w:r>
        <w:t>Data relating to safeguarding concerns may be retained for longer periods where required for legal or safeguarding purposes.</w:t>
      </w:r>
    </w:p>
    <w:p w14:paraId="65A13E61" w14:textId="77777777" w:rsidR="004C6A34" w:rsidRDefault="00000000">
      <w:r w:rsidRPr="00B24854">
        <w:t>The retention schedule must specify periods or clear criteria for each record category, the event that starts the period, responsibility for review and the method of secure disposal or anonymisation. Records subject to a relevant investigation, legal claim or preservation requirement must not be destroyed while the hold applies. Longer safeguarding retention must be justified and reviewed, rather than applied indefinitely to all records.</w:t>
      </w:r>
    </w:p>
    <w:p w14:paraId="75E30B8B" w14:textId="77777777" w:rsidR="004C6A34" w:rsidRDefault="00000000">
      <w:pPr>
        <w:pStyle w:val="Heading1"/>
      </w:pPr>
      <w:r>
        <w:t>Data Breaches</w:t>
      </w:r>
    </w:p>
    <w:p w14:paraId="223EBA73" w14:textId="77777777" w:rsidR="004C6A34" w:rsidRDefault="00000000">
      <w:r>
        <w:t>KCIL has procedures in place to identify, report and manage personal data breaches.</w:t>
      </w:r>
    </w:p>
    <w:p w14:paraId="5B83976E" w14:textId="77777777" w:rsidR="004C6A34" w:rsidRPr="00B24854" w:rsidRDefault="00000000">
      <w:r w:rsidRPr="00B24854">
        <w:t>Staff must report actual or suspected breaches immediately to the Operations Manager, or the CEO/deputy if unavailable, and take safe steps to contain the incident and preserve evidence. A breach includes loss, unauthorised disclosure or access, alteration or destruction of personal data.</w:t>
      </w:r>
    </w:p>
    <w:p w14:paraId="62554601" w14:textId="77777777" w:rsidR="004C6A34" w:rsidRDefault="00000000">
      <w:r w:rsidRPr="00B24854">
        <w:t>KCIL must assess the risk to individuals and document every breach, including decisions not to notify. Where KCIL is controller, it must notify the ICO without undue delay and, where feasible, within 72 hours of becoming aware of a breach, unless it is unlikely to result in a risk to individuals’ rights and freedoms. Incomplete information must not delay an initial notification; further information may follow. Where the risk is high, affected individuals must be informed without undue delay unless a legal exception applies. Where KCIL acts as processor, it must notify the controller without undue delay and comply with any shorter contractual reporting deadline.</w:t>
      </w:r>
    </w:p>
    <w:p w14:paraId="7C6B758B" w14:textId="77777777" w:rsidR="004C6A34" w:rsidRDefault="00000000">
      <w:r>
        <w:br w:type="page"/>
      </w:r>
    </w:p>
    <w:p w14:paraId="418945E4" w14:textId="77777777" w:rsidR="004C6A34" w:rsidRPr="00B24854" w:rsidRDefault="00000000">
      <w:pPr>
        <w:pStyle w:val="Heading1"/>
      </w:pPr>
      <w:r w:rsidRPr="00B24854">
        <w:lastRenderedPageBreak/>
        <w:t>Individual Rights and Complaints</w:t>
      </w:r>
    </w:p>
    <w:p w14:paraId="4A4B00FD" w14:textId="77777777" w:rsidR="004C6A34" w:rsidRPr="00B24854" w:rsidRDefault="00000000">
      <w:r w:rsidRPr="00B24854">
        <w:t>People may ask to access a copy of their personal information and exercise applicable rights to rectification, erasure, restriction, objection and portability, and protections relating to automated decision-making. These rights are subject to the relevant legal conditions and exemptions. Withdrawal of consent applies where processing relies on consent; it does not invalidate earlier lawful processing or automatically require deletion of records that must be retained on another lawful basis.</w:t>
      </w:r>
    </w:p>
    <w:p w14:paraId="3A71B67D" w14:textId="77777777" w:rsidR="004C6A34" w:rsidRPr="00B24854" w:rsidRDefault="00000000">
      <w:r w:rsidRPr="00B24854">
        <w:t>Staff must promptly forward requests to the Operations Manager, including requests made verbally. KCIL must verify identity proportionately, record and track requests and respond within the applicable statutory period. Subject access requests must normally be answered without undue delay and within one month. Any permitted extension or pause must be justified, documented and communicated as required; reasonable and proportionate searches must be undertaken.</w:t>
      </w:r>
    </w:p>
    <w:p w14:paraId="3772A550" w14:textId="77777777" w:rsidR="004C6A34" w:rsidRDefault="00000000">
      <w:r w:rsidRPr="00B24854">
        <w:t>Data protection complaints can be made using the contact details below, verbally or in writing, without needing legal terminology. KCIL must acknowledge complaints within 30 days of receipt, investigate without undue delay, keep the complainant informed and communicate the outcome without undue delay. Complaints about the Operations Manager must be referred to the CEO; complaints involving the CEO must be escalated to an appropriate unimplicated trustee. People must be told of their right to complain to the ICO at ico.org.uk/make-a-complaint/.</w:t>
      </w:r>
    </w:p>
    <w:p w14:paraId="443CC7FA" w14:textId="77777777" w:rsidR="004C6A34" w:rsidRDefault="00000000">
      <w:pPr>
        <w:pStyle w:val="Heading1"/>
      </w:pPr>
      <w:r>
        <w:t>Training</w:t>
      </w:r>
    </w:p>
    <w:p w14:paraId="6AD09A75" w14:textId="77777777" w:rsidR="004C6A34" w:rsidRDefault="00000000">
      <w:r>
        <w:t>All staff receive data protection training as part of their induction and ongoing refresher training.</w:t>
      </w:r>
    </w:p>
    <w:p w14:paraId="5FC27622" w14:textId="77777777" w:rsidR="004C6A34" w:rsidRDefault="00000000">
      <w:r>
        <w:t>Training is proportionate to role and includes handling sensitive and safeguarding-related data.</w:t>
      </w:r>
    </w:p>
    <w:p w14:paraId="423AEB77" w14:textId="77777777" w:rsidR="004C6A34" w:rsidRDefault="00000000">
      <w:pPr>
        <w:pStyle w:val="Heading1"/>
      </w:pPr>
      <w:r>
        <w:t>Privacy Notices</w:t>
      </w:r>
    </w:p>
    <w:p w14:paraId="69680A65" w14:textId="77777777" w:rsidR="004C6A34" w:rsidRDefault="00000000">
      <w:r>
        <w:t>Further detail on how personal data is used is provided in KCIL’s Privacy Notices, including service-specific notices such as the Personal Assistant Recruitment GDPR Notice.</w:t>
      </w:r>
    </w:p>
    <w:p w14:paraId="5763C08C" w14:textId="77777777" w:rsidR="004C6A34" w:rsidRDefault="00000000">
      <w:r w:rsidRPr="00B24854">
        <w:t>Privacy notices must explain the relevant purposes, lawful bases, recipients, retention arrangements, international transfers and individual rights, including how to contact KCIL and complain. Notices must be kept accessible and reviewed when processing changes. Service delivery communications and optional marketing must be distinguished; electronic marketing must also comply with applicable Privacy and Electronic Communications Regulations.</w:t>
      </w:r>
    </w:p>
    <w:p w14:paraId="28DE9E5E" w14:textId="77777777" w:rsidR="004C6A34" w:rsidRDefault="00000000">
      <w:pPr>
        <w:pStyle w:val="Heading1"/>
      </w:pPr>
      <w:r w:rsidRPr="00B24854">
        <w:t>Contact and Review</w:t>
      </w:r>
    </w:p>
    <w:p w14:paraId="7F6E3803" w14:textId="77777777" w:rsidR="004C6A34" w:rsidRDefault="00000000">
      <w:r>
        <w:t xml:space="preserve">Joanne Stafferton, Operations and Marketing Manager </w:t>
      </w:r>
    </w:p>
    <w:p w14:paraId="4267D050" w14:textId="77777777" w:rsidR="004C6A34" w:rsidRDefault="00000000">
      <w:r>
        <w:t xml:space="preserve">Kingston Centre for Independent Living </w:t>
      </w:r>
    </w:p>
    <w:p w14:paraId="23AF6568" w14:textId="77777777" w:rsidR="004C6A34" w:rsidRDefault="00000000">
      <w:r>
        <w:t xml:space="preserve">River Reach, </w:t>
      </w:r>
    </w:p>
    <w:p w14:paraId="1AD2002E" w14:textId="77777777" w:rsidR="004C6A34" w:rsidRDefault="00000000">
      <w:r>
        <w:t xml:space="preserve">31 – 35 High Street, </w:t>
      </w:r>
    </w:p>
    <w:p w14:paraId="055D9D70" w14:textId="77777777" w:rsidR="004C6A34" w:rsidRDefault="00000000">
      <w:r>
        <w:t xml:space="preserve">Kingston upon Thames, </w:t>
      </w:r>
    </w:p>
    <w:p w14:paraId="736D720E" w14:textId="77777777" w:rsidR="004C6A34" w:rsidRDefault="00000000">
      <w:r>
        <w:t xml:space="preserve">KT1 1LF, </w:t>
      </w:r>
    </w:p>
    <w:p w14:paraId="48BD6EE8" w14:textId="77777777" w:rsidR="004C6A34" w:rsidRDefault="00000000">
      <w:r>
        <w:t xml:space="preserve">020 8546 9603 enquiries@kcil.org.uk </w:t>
      </w:r>
    </w:p>
    <w:p w14:paraId="2654A2CF" w14:textId="77777777" w:rsidR="004C6A34" w:rsidRDefault="00000000">
      <w:r w:rsidRPr="00B24854">
        <w:t>The CEO is responsible for approving this policy through KCIL’s governance arrangements. The Operations Manager will coordinate review at least annually and sooner following significant legal, service or system changes or relevant incidents. Staff must be informed of changes.</w:t>
      </w:r>
    </w:p>
    <w:p w14:paraId="17F6A197" w14:textId="1F466651" w:rsidR="004C6A34" w:rsidRDefault="00000000">
      <w:r w:rsidRPr="00924B3F">
        <w:t xml:space="preserve">1 October 2026. Approval and effective date: </w:t>
      </w:r>
      <w:r w:rsidR="00B24854" w:rsidRPr="00924B3F">
        <w:t>1 October 2026</w:t>
      </w:r>
      <w:r w:rsidRPr="00924B3F">
        <w:t>. Proposed next review: October 2027, subject to the effective date.</w:t>
      </w:r>
    </w:p>
    <w:p w14:paraId="6BA1CEC8" w14:textId="553244B1" w:rsidR="004C6A34" w:rsidRDefault="004C6A34"/>
    <w:p w14:paraId="6E913347" w14:textId="767DDA72" w:rsidR="004C6A34" w:rsidRDefault="004C6A34"/>
    <w:sectPr w:rsidR="004C6A34" w:rsidSect="00034616">
      <w:footerReference w:type="default" r:id="rId9"/>
      <w:pgSz w:w="11909" w:h="16834"/>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69D6" w14:textId="77777777" w:rsidR="00144B00" w:rsidRDefault="00144B00">
      <w:pPr>
        <w:spacing w:after="0" w:line="240" w:lineRule="auto"/>
      </w:pPr>
      <w:r>
        <w:separator/>
      </w:r>
    </w:p>
  </w:endnote>
  <w:endnote w:type="continuationSeparator" w:id="0">
    <w:p w14:paraId="18C088E3" w14:textId="77777777" w:rsidR="00144B00" w:rsidRDefault="0014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6CC8F" w14:textId="0A3E58D5" w:rsidR="004C6A34" w:rsidRDefault="00000000">
    <w:pPr>
      <w:pStyle w:val="Footer"/>
      <w:jc w:val="right"/>
    </w:pPr>
    <w:r>
      <w:rPr>
        <w:sz w:val="16"/>
      </w:rPr>
      <w:t xml:space="preserve">KCIL  • Page </w:t>
    </w:r>
    <w:r>
      <w:fldChar w:fldCharType="begin"/>
    </w:r>
    <w:r>
      <w:instrText>PAGE</w:instrText>
    </w:r>
    <w:r>
      <w:fldChar w:fldCharType="separate"/>
    </w:r>
    <w:r w:rsidR="00231E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DF776" w14:textId="77777777" w:rsidR="00144B00" w:rsidRDefault="00144B00">
      <w:pPr>
        <w:spacing w:after="0" w:line="240" w:lineRule="auto"/>
      </w:pPr>
      <w:r>
        <w:separator/>
      </w:r>
    </w:p>
  </w:footnote>
  <w:footnote w:type="continuationSeparator" w:id="0">
    <w:p w14:paraId="3177996D" w14:textId="77777777" w:rsidR="00144B00" w:rsidRDefault="00144B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2217620">
    <w:abstractNumId w:val="8"/>
  </w:num>
  <w:num w:numId="2" w16cid:durableId="1600521139">
    <w:abstractNumId w:val="6"/>
  </w:num>
  <w:num w:numId="3" w16cid:durableId="645471665">
    <w:abstractNumId w:val="5"/>
  </w:num>
  <w:num w:numId="4" w16cid:durableId="1866869594">
    <w:abstractNumId w:val="4"/>
  </w:num>
  <w:num w:numId="5" w16cid:durableId="1565095477">
    <w:abstractNumId w:val="7"/>
  </w:num>
  <w:num w:numId="6" w16cid:durableId="1433089711">
    <w:abstractNumId w:val="3"/>
  </w:num>
  <w:num w:numId="7" w16cid:durableId="803276376">
    <w:abstractNumId w:val="2"/>
  </w:num>
  <w:num w:numId="8" w16cid:durableId="555556864">
    <w:abstractNumId w:val="1"/>
  </w:num>
  <w:num w:numId="9" w16cid:durableId="1986660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5C79"/>
    <w:rsid w:val="00144B00"/>
    <w:rsid w:val="0015074B"/>
    <w:rsid w:val="00231EF7"/>
    <w:rsid w:val="002931AC"/>
    <w:rsid w:val="0029639D"/>
    <w:rsid w:val="00326F90"/>
    <w:rsid w:val="003B37A2"/>
    <w:rsid w:val="004C6A34"/>
    <w:rsid w:val="00924B3F"/>
    <w:rsid w:val="00AA1D8D"/>
    <w:rsid w:val="00B2485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7B7DE5"/>
  <w14:defaultImageDpi w14:val="300"/>
  <w15:docId w15:val="{214F5208-7A38-4917-A9C4-1AFC2F18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Joanne Stafferton</cp:lastModifiedBy>
  <cp:revision>2</cp:revision>
  <dcterms:created xsi:type="dcterms:W3CDTF">2013-12-23T23:15:00Z</dcterms:created>
  <dcterms:modified xsi:type="dcterms:W3CDTF">2026-10-01T09:36:00Z</dcterms:modified>
  <cp:category/>
</cp:coreProperties>
</file>